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4162.010.26.1.3405-2025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FRANCISCO JAVIER CASTAÑO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89.003.501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35221654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35221654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ASOPAGOS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04/11/2025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n77qbrv988dy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4162.010.26.1.3405-2025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apoyó realizando actividades recreativas motivacionales, realizadas al aire libre, dirigidas a la población de la comuna 10 del grupo base del barrio olímpico en cumplimiento de las actividades formativas del programa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apoyó diligenciando la plataforma del sider donde se subió la cantidad de grupos de beneficiarios que asistieron a las clases en la comuna 10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El contratista apoyó diligenciando el registro de asistencia a sesiones de clase de los beneficiarios de la comuna 10 autorizados por la secretaria del deporte, en gestión de beneficiarios por medio de los listados.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Durante este periodo,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El contratista apoyó a las actividades operativas del programa realizando el cargue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 el drive correspondiente las sesiones del mes de los beneficiarios de la comuna 10 del barrio el olímpico, cumpliendo con el sistema de gestión de calidad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asistió de la capacitación realizada por el coordinador Wilson Monroy de manera virtual con el apoyo de los zonales y psicosociales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el propósito de brindar las nuevas instrucciones del desarrollo del programa y las clases en las diferentes comunas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https://drive.google.com/drive/folders/1Xox7dtmW5TWXzfonfklQopftTgDhJ0TA?usp=sharing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4162.010.26.1.3405-2025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meYk3JBIWp1Yyy5jDzU2xm2Fg==">CgMxLjAyDmgubjc3cWJydjk4OGR5OAByITFYcnZOQVhzeGtBSzNNd0duVkk1aVNSYjllbHpidUhpaQ==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2025-11-12T17:14:00Z</dcterms:created>
  <dc:creator>LEYDHER</dc:creator>
</cp:coreProperties>
</file>